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530AA" w14:textId="6B96DB4A" w:rsidR="0074189E" w:rsidRPr="00CB3851" w:rsidRDefault="0074189E" w:rsidP="0074189E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  <w:r w:rsidRPr="00CB3851">
        <w:rPr>
          <w:rFonts w:ascii="Times New Roman" w:hAnsi="Times New Roman" w:cs="Times New Roman"/>
          <w:b w:val="0"/>
          <w:bCs w:val="0"/>
        </w:rPr>
        <w:t xml:space="preserve">Проект № </w:t>
      </w:r>
      <w:r w:rsidR="00A72284">
        <w:rPr>
          <w:rFonts w:ascii="Times New Roman" w:hAnsi="Times New Roman" w:cs="Times New Roman"/>
          <w:b w:val="0"/>
          <w:bCs w:val="0"/>
        </w:rPr>
        <w:t>433</w:t>
      </w:r>
      <w:r w:rsidRPr="00CB3851">
        <w:rPr>
          <w:rFonts w:ascii="Times New Roman" w:hAnsi="Times New Roman" w:cs="Times New Roman"/>
          <w:b w:val="0"/>
          <w:bCs w:val="0"/>
        </w:rPr>
        <w:t>-пр</w:t>
      </w:r>
    </w:p>
    <w:p w14:paraId="6DC8C3E5" w14:textId="2B2786CD" w:rsidR="0074189E" w:rsidRPr="00CB3851" w:rsidRDefault="0074189E" w:rsidP="0074189E">
      <w:pPr>
        <w:pStyle w:val="ConsPlusTitle"/>
        <w:jc w:val="right"/>
        <w:rPr>
          <w:rFonts w:ascii="Times New Roman" w:hAnsi="Times New Roman" w:cs="Times New Roman"/>
        </w:rPr>
      </w:pPr>
    </w:p>
    <w:p w14:paraId="266B42C9" w14:textId="77777777" w:rsidR="00CB3851" w:rsidRPr="00CB3851" w:rsidRDefault="00CB3851" w:rsidP="0074189E">
      <w:pPr>
        <w:pStyle w:val="ConsPlusTitle"/>
        <w:jc w:val="right"/>
        <w:rPr>
          <w:rFonts w:ascii="Times New Roman" w:hAnsi="Times New Roman" w:cs="Times New Roman"/>
        </w:rPr>
      </w:pPr>
    </w:p>
    <w:p w14:paraId="4A1015BC" w14:textId="3AF59381" w:rsidR="0074189E" w:rsidRDefault="0074189E" w:rsidP="007418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3851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14:paraId="7A289B65" w14:textId="02DE623D" w:rsidR="007F7645" w:rsidRDefault="007F7645" w:rsidP="007418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236FF8" w14:textId="25E29875" w:rsidR="00AB46AD" w:rsidRDefault="0074189E" w:rsidP="007418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15427585"/>
      <w:r w:rsidRPr="00A06C8D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Ненецкого автономного округа </w:t>
      </w:r>
    </w:p>
    <w:p w14:paraId="2BF83388" w14:textId="523331F7" w:rsidR="0074189E" w:rsidRPr="00A06C8D" w:rsidRDefault="002C7988" w:rsidP="007418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референдуме Ненецкого автономного округа»</w:t>
      </w:r>
    </w:p>
    <w:bookmarkEnd w:id="1"/>
    <w:p w14:paraId="36BA5F93" w14:textId="027C0829" w:rsidR="0074189E" w:rsidRPr="00CB3851" w:rsidRDefault="0074189E" w:rsidP="0074189E">
      <w:pPr>
        <w:pStyle w:val="ConsPlusTitle"/>
        <w:spacing w:before="800" w:after="440"/>
        <w:jc w:val="center"/>
        <w:rPr>
          <w:rFonts w:ascii="Times New Roman" w:hAnsi="Times New Roman" w:cs="Times New Roman"/>
          <w:b w:val="0"/>
          <w:bCs w:val="0"/>
        </w:rPr>
      </w:pPr>
      <w:r w:rsidRPr="00CB3851">
        <w:rPr>
          <w:rFonts w:ascii="Times New Roman" w:hAnsi="Times New Roman" w:cs="Times New Roman"/>
          <w:b w:val="0"/>
          <w:bCs w:val="0"/>
        </w:rPr>
        <w:t>Для принятия в первом чтении                                                       ___ _________ 20</w:t>
      </w:r>
      <w:r w:rsidR="00A9657F" w:rsidRPr="00CB3851">
        <w:rPr>
          <w:rFonts w:ascii="Times New Roman" w:hAnsi="Times New Roman" w:cs="Times New Roman"/>
          <w:b w:val="0"/>
          <w:bCs w:val="0"/>
        </w:rPr>
        <w:t>2</w:t>
      </w:r>
      <w:r w:rsidR="00B4087A">
        <w:rPr>
          <w:rFonts w:ascii="Times New Roman" w:hAnsi="Times New Roman" w:cs="Times New Roman"/>
          <w:b w:val="0"/>
          <w:bCs w:val="0"/>
        </w:rPr>
        <w:t>3</w:t>
      </w:r>
      <w:r w:rsidRPr="00CB3851">
        <w:rPr>
          <w:rFonts w:ascii="Times New Roman" w:hAnsi="Times New Roman" w:cs="Times New Roman"/>
          <w:b w:val="0"/>
          <w:bCs w:val="0"/>
        </w:rPr>
        <w:t xml:space="preserve"> года</w:t>
      </w:r>
    </w:p>
    <w:p w14:paraId="5858FBC5" w14:textId="7BEDEA77" w:rsidR="008E47F2" w:rsidRPr="00CB3851" w:rsidRDefault="008E47F2" w:rsidP="008E47F2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</w:p>
    <w:p w14:paraId="78C530FB" w14:textId="51704B4B" w:rsidR="008E47F2" w:rsidRPr="00CB3851" w:rsidRDefault="008E47F2" w:rsidP="008E47F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_Hlk131494985"/>
      <w:r w:rsidRPr="00CB3851">
        <w:rPr>
          <w:rFonts w:ascii="Times New Roman" w:hAnsi="Times New Roman" w:cs="Times New Roman"/>
        </w:rPr>
        <w:t>Статья 1</w:t>
      </w:r>
    </w:p>
    <w:bookmarkEnd w:id="2"/>
    <w:p w14:paraId="5C05703C" w14:textId="77777777" w:rsidR="002D100E" w:rsidRPr="00CB3851" w:rsidRDefault="002D100E" w:rsidP="008E47F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14:paraId="1FA3AB3B" w14:textId="1B203D9E" w:rsidR="0074189E" w:rsidRPr="002C7988" w:rsidRDefault="0074189E" w:rsidP="001422EE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</w:rPr>
      </w:pPr>
      <w:bookmarkStart w:id="3" w:name="_Hlk131495010"/>
      <w:r w:rsidRPr="002C7988">
        <w:rPr>
          <w:rFonts w:ascii="Times New Roman" w:eastAsia="Times New Roman" w:hAnsi="Times New Roman" w:cs="Times New Roman"/>
          <w:b w:val="0"/>
          <w:bCs w:val="0"/>
        </w:rPr>
        <w:t xml:space="preserve">Внести в закон Ненецкого автономного округа </w:t>
      </w:r>
      <w:r w:rsidR="002C7988" w:rsidRPr="002C7988">
        <w:rPr>
          <w:rFonts w:ascii="Times New Roman" w:hAnsi="Times New Roman" w:cs="Times New Roman"/>
          <w:b w:val="0"/>
          <w:bCs w:val="0"/>
        </w:rPr>
        <w:t>от 27 мая 2005 года № 579-оз</w:t>
      </w:r>
      <w:r w:rsidR="002C7988" w:rsidRPr="002C7988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="002C7988" w:rsidRPr="002C7988">
        <w:rPr>
          <w:rFonts w:ascii="Times New Roman" w:hAnsi="Times New Roman" w:cs="Times New Roman"/>
          <w:b w:val="0"/>
          <w:bCs w:val="0"/>
        </w:rPr>
        <w:t>«О</w:t>
      </w:r>
      <w:r w:rsidR="00353773">
        <w:rPr>
          <w:rFonts w:ascii="Times New Roman" w:hAnsi="Times New Roman" w:cs="Times New Roman"/>
          <w:b w:val="0"/>
          <w:bCs w:val="0"/>
        </w:rPr>
        <w:t> </w:t>
      </w:r>
      <w:r w:rsidR="002C7988" w:rsidRPr="002C7988">
        <w:rPr>
          <w:rFonts w:ascii="Times New Roman" w:hAnsi="Times New Roman" w:cs="Times New Roman"/>
          <w:b w:val="0"/>
          <w:bCs w:val="0"/>
        </w:rPr>
        <w:t xml:space="preserve">референдуме Ненецкого автономного округа» </w:t>
      </w:r>
      <w:r w:rsidRPr="002C7988">
        <w:rPr>
          <w:rFonts w:ascii="Times New Roman" w:eastAsia="Times New Roman" w:hAnsi="Times New Roman" w:cs="Times New Roman"/>
          <w:b w:val="0"/>
          <w:bCs w:val="0"/>
        </w:rPr>
        <w:t>следующие изменения:</w:t>
      </w:r>
    </w:p>
    <w:bookmarkEnd w:id="3"/>
    <w:p w14:paraId="04FBBDFE" w14:textId="77777777" w:rsidR="002D100E" w:rsidRPr="00CB3851" w:rsidRDefault="002D100E" w:rsidP="00142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</w:p>
    <w:p w14:paraId="124A9B3F" w14:textId="46A9022D" w:rsidR="00353773" w:rsidRDefault="00353773" w:rsidP="00353773">
      <w:pPr>
        <w:pStyle w:val="ConsPlusNormal"/>
        <w:numPr>
          <w:ilvl w:val="0"/>
          <w:numId w:val="16"/>
        </w:numPr>
        <w:jc w:val="both"/>
      </w:pPr>
      <w:r>
        <w:t>пункт</w:t>
      </w:r>
      <w:r w:rsidR="00257595">
        <w:t xml:space="preserve"> </w:t>
      </w:r>
      <w:r w:rsidR="000E02D9">
        <w:t>7</w:t>
      </w:r>
      <w:r w:rsidR="00257595">
        <w:t xml:space="preserve"> статьи </w:t>
      </w:r>
      <w:r>
        <w:t>15 дополнить следующими абзацами:</w:t>
      </w:r>
    </w:p>
    <w:p w14:paraId="78FA84F0" w14:textId="420692A6" w:rsidR="00353773" w:rsidRPr="00353773" w:rsidRDefault="00353773" w:rsidP="00BF6235">
      <w:pPr>
        <w:pStyle w:val="a4"/>
        <w:spacing w:after="0" w:line="240" w:lineRule="auto"/>
        <w:ind w:left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53773">
        <w:rPr>
          <w:rFonts w:ascii="Times New Roman" w:hAnsi="Times New Roman" w:cs="Times New Roman"/>
          <w:sz w:val="24"/>
          <w:szCs w:val="24"/>
        </w:rPr>
        <w:t xml:space="preserve">Список участников референдума может составляться, уточняться и использоваться в электронном виде в порядке и сроки, определенные </w:t>
      </w:r>
      <w:r w:rsidR="000E02D9">
        <w:rPr>
          <w:rFonts w:ascii="Times New Roman" w:hAnsi="Times New Roman" w:cs="Times New Roman"/>
          <w:sz w:val="24"/>
          <w:szCs w:val="24"/>
        </w:rPr>
        <w:t>И</w:t>
      </w:r>
      <w:r w:rsidRPr="00353773">
        <w:rPr>
          <w:rFonts w:ascii="Times New Roman" w:hAnsi="Times New Roman" w:cs="Times New Roman"/>
          <w:sz w:val="24"/>
          <w:szCs w:val="24"/>
        </w:rPr>
        <w:t xml:space="preserve">збирательной комиссией </w:t>
      </w:r>
      <w:r w:rsidR="000E02D9">
        <w:rPr>
          <w:rFonts w:ascii="Times New Roman" w:hAnsi="Times New Roman" w:cs="Times New Roman"/>
          <w:sz w:val="24"/>
          <w:szCs w:val="24"/>
        </w:rPr>
        <w:t>округа</w:t>
      </w:r>
      <w:r w:rsidRPr="00353773">
        <w:rPr>
          <w:rFonts w:ascii="Times New Roman" w:hAnsi="Times New Roman" w:cs="Times New Roman"/>
          <w:sz w:val="24"/>
          <w:szCs w:val="24"/>
        </w:rPr>
        <w:t xml:space="preserve"> с учетом требований, установленных Центральной избирательной комиссией Российской Федерации. </w:t>
      </w:r>
    </w:p>
    <w:p w14:paraId="2CCF4B70" w14:textId="5FCC576B" w:rsidR="00257595" w:rsidRDefault="00353773" w:rsidP="00BF6235">
      <w:pPr>
        <w:pStyle w:val="a4"/>
        <w:spacing w:after="0" w:line="240" w:lineRule="auto"/>
        <w:ind w:left="1072"/>
        <w:jc w:val="both"/>
        <w:rPr>
          <w:rFonts w:ascii="Times New Roman" w:hAnsi="Times New Roman" w:cs="Times New Roman"/>
          <w:sz w:val="24"/>
          <w:szCs w:val="24"/>
        </w:rPr>
      </w:pPr>
      <w:r w:rsidRPr="00353773">
        <w:rPr>
          <w:rFonts w:ascii="Times New Roman" w:hAnsi="Times New Roman" w:cs="Times New Roman"/>
          <w:sz w:val="24"/>
          <w:szCs w:val="24"/>
        </w:rPr>
        <w:t>В случае составления, уточнения и использования списка участников референдума в электронном виде его копия изготавливается путем распечатки списка участников референдума на бумажном носителе непосредственно после окончания времени голосования (в последний день голосования) и заверяется подписями председателя, секретаря участковой комиссии референдума и печатью участковой комиссии референдума. Указанная копия равнозначна по своей юридической силе списку участников референдума в электронном виде. Хранение указанной копии осуществляется в порядке, определяемом в соответствии с Федеральным</w:t>
      </w:r>
      <w:r w:rsidRPr="000E02D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E02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0E02D9">
        <w:rPr>
          <w:rFonts w:ascii="Times New Roman" w:hAnsi="Times New Roman" w:cs="Times New Roman"/>
          <w:sz w:val="24"/>
          <w:szCs w:val="24"/>
        </w:rPr>
        <w:t xml:space="preserve"> </w:t>
      </w:r>
      <w:r w:rsidRPr="00353773">
        <w:rPr>
          <w:rFonts w:ascii="Times New Roman" w:hAnsi="Times New Roman" w:cs="Times New Roman"/>
          <w:sz w:val="24"/>
          <w:szCs w:val="24"/>
        </w:rPr>
        <w:t>"Об основных гарантиях избирательных прав и права на участие в референдуме граждан Российской Федерации" в отношении хранения документации референдума.</w:t>
      </w:r>
      <w:r w:rsidR="000E02D9">
        <w:rPr>
          <w:rFonts w:ascii="Times New Roman" w:hAnsi="Times New Roman" w:cs="Times New Roman"/>
          <w:sz w:val="24"/>
          <w:szCs w:val="24"/>
        </w:rPr>
        <w:t>»</w:t>
      </w:r>
      <w:r w:rsidR="00BF6235">
        <w:rPr>
          <w:rFonts w:ascii="Times New Roman" w:hAnsi="Times New Roman" w:cs="Times New Roman"/>
          <w:sz w:val="24"/>
          <w:szCs w:val="24"/>
        </w:rPr>
        <w:t>;</w:t>
      </w:r>
      <w:r w:rsidRPr="00353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CD01F" w14:textId="3FF907E8" w:rsidR="00B65342" w:rsidRDefault="00B65342" w:rsidP="00B65342">
      <w:pPr>
        <w:pStyle w:val="ConsPlusNormal"/>
        <w:numPr>
          <w:ilvl w:val="0"/>
          <w:numId w:val="16"/>
        </w:numPr>
        <w:jc w:val="both"/>
      </w:pPr>
      <w:r>
        <w:t>дополнить</w:t>
      </w:r>
      <w:r w:rsidR="00257595">
        <w:t xml:space="preserve"> стать</w:t>
      </w:r>
      <w:r>
        <w:t>ю</w:t>
      </w:r>
      <w:r w:rsidR="00257595">
        <w:t xml:space="preserve"> 3</w:t>
      </w:r>
      <w:r>
        <w:t>2 пунктами 11 и 12:</w:t>
      </w:r>
    </w:p>
    <w:p w14:paraId="6A9078A6" w14:textId="5E9D1457" w:rsidR="00B65342" w:rsidRPr="00B65342" w:rsidRDefault="00B65342" w:rsidP="00BF6235">
      <w:pPr>
        <w:pStyle w:val="a4"/>
        <w:spacing w:after="0" w:line="240" w:lineRule="auto"/>
        <w:ind w:left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342">
        <w:rPr>
          <w:rFonts w:ascii="Times New Roman" w:hAnsi="Times New Roman" w:cs="Times New Roman"/>
          <w:sz w:val="24"/>
          <w:szCs w:val="24"/>
        </w:rPr>
        <w:t xml:space="preserve">«11. Агитационный материал кандидата, являющегося иностранным агентом, кандидата, аффилированного с иностранным агентом, должен содержать информацию о том, что данный кандидат является иностранным агентом либо кандидатом, аффилированным с иностранным агентом. Агитационный материал избирательного объединения, выдвинувшего на соответствующих выборах кандидата (в том числе в составе списка кандидатов), являющегося иностранным агентом, либо кандидатом, аффилированным с иностранным агентом, должен содержать информацию о том, что избирательным объединением выдвинут (в том числе в составе списка кандидатов) такой кандидат. Данная информация должна быть ясно видимой (ясно различаемой на слух) и занимать не менее 15 процентов от площади (объема) агитационного материала. </w:t>
      </w:r>
    </w:p>
    <w:p w14:paraId="6E353DEE" w14:textId="0C82EC3A" w:rsidR="00B65342" w:rsidRDefault="00B65342" w:rsidP="00BF6235">
      <w:pPr>
        <w:pStyle w:val="a4"/>
        <w:spacing w:after="0" w:line="240" w:lineRule="auto"/>
        <w:ind w:left="1072"/>
        <w:jc w:val="both"/>
        <w:rPr>
          <w:rFonts w:ascii="Times New Roman" w:hAnsi="Times New Roman" w:cs="Times New Roman"/>
          <w:sz w:val="24"/>
          <w:szCs w:val="24"/>
        </w:rPr>
      </w:pPr>
      <w:r w:rsidRPr="00B65342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B65342">
        <w:rPr>
          <w:rFonts w:ascii="Times New Roman" w:hAnsi="Times New Roman" w:cs="Times New Roman"/>
          <w:sz w:val="24"/>
          <w:szCs w:val="24"/>
        </w:rPr>
        <w:t xml:space="preserve">В случае, если в агитационном материале используется высказывание физического лица, являющегося иностранным агентом, данное высказывание должно предваряться информацией о том, что оно является высказыванием такого физического лица. Данная информация должна быть ясно видимой (ясно различаемой на слух) и занимать не менее 15 процентов от площади (объема) </w:t>
      </w:r>
      <w:r w:rsidRPr="00B65342">
        <w:rPr>
          <w:rFonts w:ascii="Times New Roman" w:hAnsi="Times New Roman" w:cs="Times New Roman"/>
          <w:sz w:val="24"/>
          <w:szCs w:val="24"/>
        </w:rPr>
        <w:lastRenderedPageBreak/>
        <w:t>агитационного материала. В случае использования такого высказывания в агитационном материале кандидат, избирательное объединение при предоставлении агитационного материала в установленном порядке в организацию телерадиовещания, редакцию периодического печатного издания, комиссию предоставляют информацию о том, какое высказывание какого физического лица, являющегося иностранным агентом, использовано в агитационном материале.»</w:t>
      </w:r>
      <w:r w:rsidR="00BF6235">
        <w:rPr>
          <w:rFonts w:ascii="Times New Roman" w:hAnsi="Times New Roman" w:cs="Times New Roman"/>
          <w:sz w:val="24"/>
          <w:szCs w:val="24"/>
        </w:rPr>
        <w:t>;</w:t>
      </w:r>
      <w:r w:rsidRPr="00B65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BFDE3" w14:textId="77777777" w:rsidR="00E54CA0" w:rsidRPr="00B65342" w:rsidRDefault="00E54CA0" w:rsidP="00B65342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ADB7F9E" w14:textId="5B24FD7B" w:rsidR="00BC60BD" w:rsidRDefault="00BC60BD" w:rsidP="00603797">
      <w:pPr>
        <w:pStyle w:val="ConsPlusNormal"/>
        <w:numPr>
          <w:ilvl w:val="0"/>
          <w:numId w:val="16"/>
        </w:numPr>
        <w:jc w:val="both"/>
      </w:pPr>
      <w:r>
        <w:t>статью 46 признать утратившей силу;</w:t>
      </w:r>
    </w:p>
    <w:p w14:paraId="3E93F5BC" w14:textId="77777777" w:rsidR="00BC60BD" w:rsidRDefault="00BC60BD" w:rsidP="00BC60BD">
      <w:pPr>
        <w:pStyle w:val="ConsPlusNormal"/>
        <w:ind w:left="1069"/>
        <w:jc w:val="both"/>
      </w:pPr>
    </w:p>
    <w:p w14:paraId="171810FE" w14:textId="24AE6195" w:rsidR="00603797" w:rsidRDefault="00603797" w:rsidP="00603797">
      <w:pPr>
        <w:pStyle w:val="ConsPlusNormal"/>
        <w:numPr>
          <w:ilvl w:val="0"/>
          <w:numId w:val="16"/>
        </w:numPr>
        <w:jc w:val="both"/>
      </w:pPr>
      <w:r>
        <w:t>дополнить статьей 49.1</w:t>
      </w:r>
      <w:r w:rsidR="005A2E4A">
        <w:t xml:space="preserve"> следующего содержания</w:t>
      </w:r>
      <w:r>
        <w:t>:</w:t>
      </w:r>
    </w:p>
    <w:p w14:paraId="3429E761" w14:textId="6268AD01" w:rsidR="00BF6235" w:rsidRDefault="00603797" w:rsidP="00603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03797">
        <w:rPr>
          <w:rFonts w:ascii="Times New Roman" w:hAnsi="Times New Roman" w:cs="Times New Roman"/>
          <w:sz w:val="24"/>
          <w:szCs w:val="24"/>
        </w:rPr>
        <w:t>«</w:t>
      </w:r>
      <w:bookmarkStart w:id="4" w:name="p0"/>
      <w:bookmarkEnd w:id="4"/>
      <w:r w:rsidR="00BF6235">
        <w:rPr>
          <w:rFonts w:ascii="Times New Roman" w:hAnsi="Times New Roman" w:cs="Times New Roman"/>
          <w:sz w:val="24"/>
          <w:szCs w:val="24"/>
        </w:rPr>
        <w:t>Статья 49.1. Дни голосования на референдуме</w:t>
      </w:r>
    </w:p>
    <w:p w14:paraId="5CDC9079" w14:textId="5154901F" w:rsidR="00603797" w:rsidRPr="00603797" w:rsidRDefault="00603797" w:rsidP="0060379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797">
        <w:rPr>
          <w:rFonts w:ascii="Times New Roman" w:hAnsi="Times New Roman" w:cs="Times New Roman"/>
          <w:sz w:val="24"/>
          <w:szCs w:val="24"/>
        </w:rPr>
        <w:t xml:space="preserve">1. По решению Избирательной комиссии округа голосование на референдуме может проводиться в течение нескольких дней подряд, но не более трех дней. Указанное решение может быть принято не позднее чем в десятидневный срок со дня официального опубликования (публикации) решения о назначении референдума и не подлежит пересмотру. </w:t>
      </w:r>
    </w:p>
    <w:p w14:paraId="149F4C53" w14:textId="598019E6" w:rsidR="00603797" w:rsidRPr="00603797" w:rsidRDefault="00603797" w:rsidP="00603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03797">
        <w:rPr>
          <w:rFonts w:ascii="Times New Roman" w:hAnsi="Times New Roman" w:cs="Times New Roman"/>
          <w:sz w:val="24"/>
          <w:szCs w:val="24"/>
        </w:rPr>
        <w:t xml:space="preserve">2. Право принятия решения, указанного в части 1 настоящей статьи, в случае совмещения дней голосования на референдуме с днями голосования на выборах в федеральные органы государственной власти и (или) референдуме Российской Федерации принадлежит Центральной избирательной комиссии Российской Федерации. </w:t>
      </w:r>
    </w:p>
    <w:p w14:paraId="3E3FC1E0" w14:textId="731A0B59" w:rsidR="00603797" w:rsidRPr="00603797" w:rsidRDefault="00603797" w:rsidP="00603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03797">
        <w:rPr>
          <w:rFonts w:ascii="Times New Roman" w:hAnsi="Times New Roman" w:cs="Times New Roman"/>
          <w:sz w:val="24"/>
          <w:szCs w:val="24"/>
        </w:rPr>
        <w:t xml:space="preserve">3. В случае принятия решения о проведении голосования в течение нескольких дней подряд предусмотренные настоящим законом сроки действий по подготовке и проведению референдума, осуществляемых до дня голосования или после него, отсчитываются от последнего из указанных дней голосования, если Федеральным </w:t>
      </w:r>
      <w:hyperlink r:id="rId9" w:history="1">
        <w:r w:rsidRPr="006037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03797"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Федерации", настоящим законом не предусмотрено иное. Если определенные действия осуществляются либо могут осуществляться (не могут осуществляться) в день голосования или в предшествующий ему день, такие действия осуществляются либо могут осуществляться (не могут осуществляться) соответственно в любой из указанных дней голосования или в предшествующий им день, если Федеральным </w:t>
      </w:r>
      <w:hyperlink r:id="rId10" w:history="1">
        <w:r w:rsidRPr="006037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03797"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Федерации", настоящим законом не предусмотрено иное. </w:t>
      </w:r>
    </w:p>
    <w:p w14:paraId="06A3D862" w14:textId="3DB78DEF" w:rsidR="00603797" w:rsidRPr="00603797" w:rsidRDefault="00603797" w:rsidP="00603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"/>
      <w:bookmarkEnd w:id="5"/>
      <w:r w:rsidRPr="00603797">
        <w:rPr>
          <w:rFonts w:ascii="Times New Roman" w:hAnsi="Times New Roman" w:cs="Times New Roman"/>
          <w:sz w:val="24"/>
          <w:szCs w:val="24"/>
        </w:rPr>
        <w:t xml:space="preserve">4. Подсчет голосов участников областного референдума начинается сразу после окончания времени голосования в последний день голосования. </w:t>
      </w:r>
    </w:p>
    <w:p w14:paraId="649E885C" w14:textId="6110B269" w:rsidR="00813892" w:rsidRPr="00603797" w:rsidRDefault="00603797" w:rsidP="00BF6235">
      <w:pPr>
        <w:spacing w:after="0" w:line="240" w:lineRule="auto"/>
        <w:ind w:left="1134"/>
        <w:jc w:val="both"/>
        <w:rPr>
          <w:sz w:val="24"/>
          <w:szCs w:val="24"/>
        </w:rPr>
      </w:pPr>
      <w:r w:rsidRPr="00603797">
        <w:rPr>
          <w:rFonts w:ascii="Times New Roman" w:hAnsi="Times New Roman" w:cs="Times New Roman"/>
          <w:sz w:val="24"/>
          <w:szCs w:val="24"/>
        </w:rPr>
        <w:t>5. Иные особенности голосования, установления итогов голосования в дни голосования, предусмотренные настоящей статьей, устанавливаются Центральной избирательной комиссией Российской Федерации.»</w:t>
      </w:r>
      <w:r w:rsidR="00BF6235">
        <w:rPr>
          <w:rFonts w:ascii="Times New Roman" w:hAnsi="Times New Roman" w:cs="Times New Roman"/>
          <w:sz w:val="24"/>
          <w:szCs w:val="24"/>
        </w:rPr>
        <w:t>;</w:t>
      </w:r>
    </w:p>
    <w:p w14:paraId="6DBF5984" w14:textId="77777777" w:rsidR="00813892" w:rsidRDefault="00813892" w:rsidP="00257595">
      <w:pPr>
        <w:pStyle w:val="ConsPlusNormal"/>
        <w:ind w:firstLine="709"/>
        <w:jc w:val="both"/>
      </w:pPr>
    </w:p>
    <w:p w14:paraId="34886F0B" w14:textId="7F22165E" w:rsidR="00A11404" w:rsidRDefault="00BF6235" w:rsidP="00BF6235">
      <w:pPr>
        <w:pStyle w:val="ConsPlusNormal"/>
        <w:numPr>
          <w:ilvl w:val="0"/>
          <w:numId w:val="16"/>
        </w:numPr>
        <w:jc w:val="both"/>
      </w:pPr>
      <w:r>
        <w:t>дополнить статьей 50.1</w:t>
      </w:r>
      <w:r w:rsidR="005A2E4A">
        <w:t xml:space="preserve"> следующего содержания</w:t>
      </w:r>
      <w:r>
        <w:t>:</w:t>
      </w:r>
    </w:p>
    <w:p w14:paraId="0E507FB9" w14:textId="5FC6198D" w:rsidR="00BF6235" w:rsidRDefault="00BF6235" w:rsidP="00BF6235">
      <w:pPr>
        <w:pStyle w:val="ConsPlusNormal"/>
        <w:ind w:left="1069"/>
        <w:jc w:val="both"/>
      </w:pPr>
      <w:r>
        <w:t>«Статья 50.1. Дистанционное электронное голосование</w:t>
      </w:r>
    </w:p>
    <w:p w14:paraId="5F4E0D9E" w14:textId="2C73DB54" w:rsidR="00BF6235" w:rsidRPr="00BF6235" w:rsidRDefault="00BF6235" w:rsidP="00BF6235">
      <w:pPr>
        <w:spacing w:after="0" w:line="240" w:lineRule="auto"/>
        <w:ind w:left="113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1. При проведении референдума по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збирательной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62A7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762A77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, согласованному с Центральной избирательной комиссией Российской Федерации, может проводиться дистанционное электронное голосование. </w:t>
      </w:r>
    </w:p>
    <w:p w14:paraId="506D6121" w14:textId="483A68E0" w:rsidR="00BF6235" w:rsidRPr="00BF6235" w:rsidRDefault="00BF6235" w:rsidP="00BF6235">
      <w:pPr>
        <w:spacing w:after="0" w:line="240" w:lineRule="auto"/>
        <w:ind w:left="113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2. В соответствии с Федеральным </w:t>
      </w:r>
      <w:hyperlink r:id="rId11" w:history="1">
        <w:r w:rsidRPr="00BF6235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 решение о проведении дистанционного электронного голосования в случае совмещения дня (дней) голосования на референдуме с днем (днями) голосования на выборах в федеральные органы государственной власти и (или) референдуме Российской Федерации принимается Центральной избирательной </w:t>
      </w:r>
      <w:r w:rsidRPr="00BF62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комиссией Российской Федерации с учетом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збирательной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341D10" w14:textId="5FB7EC8C" w:rsidR="00BF6235" w:rsidRPr="00BF6235" w:rsidRDefault="00BF6235" w:rsidP="00BF6235">
      <w:pPr>
        <w:spacing w:after="0" w:line="240" w:lineRule="auto"/>
        <w:ind w:left="113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3. Дистанционное электронное голосование проводится в соответствии с требованиями Федерального </w:t>
      </w:r>
      <w:hyperlink r:id="rId12" w:history="1">
        <w:r w:rsidRPr="00BF6235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 в порядке, установленном Центральной избирательной комиссией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2E4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67F0C8" w14:textId="77777777" w:rsidR="00BF6235" w:rsidRDefault="00BF6235" w:rsidP="00BF6235">
      <w:pPr>
        <w:pStyle w:val="ConsPlusNormal"/>
        <w:ind w:left="1069"/>
        <w:jc w:val="both"/>
      </w:pPr>
    </w:p>
    <w:p w14:paraId="7F275380" w14:textId="119D3C27" w:rsidR="000165F8" w:rsidRDefault="000165F8" w:rsidP="00254528">
      <w:pPr>
        <w:pStyle w:val="ConsPlusNormal"/>
        <w:ind w:firstLine="540"/>
        <w:jc w:val="both"/>
        <w:rPr>
          <w:b/>
          <w:bCs/>
        </w:rPr>
      </w:pPr>
      <w:r w:rsidRPr="000165F8">
        <w:rPr>
          <w:b/>
          <w:bCs/>
        </w:rPr>
        <w:t>Статья 2</w:t>
      </w:r>
    </w:p>
    <w:p w14:paraId="26A67422" w14:textId="77777777" w:rsidR="002B6F99" w:rsidRPr="00CB3851" w:rsidRDefault="002B6F99" w:rsidP="002545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14:paraId="0F3D2B24" w14:textId="3504090E" w:rsidR="00A6207E" w:rsidRDefault="00CB60CC" w:rsidP="003775B7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CB60CC">
        <w:rPr>
          <w:rFonts w:eastAsiaTheme="minorHAnsi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14:paraId="75B9DA8A" w14:textId="77777777" w:rsidR="00CB60CC" w:rsidRDefault="00CB60CC" w:rsidP="003775B7">
      <w:pPr>
        <w:pStyle w:val="ConsPlusNormal"/>
        <w:ind w:firstLine="540"/>
        <w:jc w:val="both"/>
        <w:rPr>
          <w:rFonts w:eastAsiaTheme="minorHAnsi"/>
          <w:lang w:eastAsia="en-US"/>
        </w:rPr>
      </w:pPr>
    </w:p>
    <w:p w14:paraId="3F3C29AE" w14:textId="77777777" w:rsidR="00CB60CC" w:rsidRPr="00CB3851" w:rsidRDefault="00CB60CC" w:rsidP="003775B7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3E5F" w:rsidRPr="00CB3851" w14:paraId="685CA116" w14:textId="77777777" w:rsidTr="009F3E5F">
        <w:trPr>
          <w:jc w:val="center"/>
        </w:trPr>
        <w:tc>
          <w:tcPr>
            <w:tcW w:w="4672" w:type="dxa"/>
          </w:tcPr>
          <w:p w14:paraId="61807376" w14:textId="77777777" w:rsidR="009F3E5F" w:rsidRPr="00762A77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762A77">
              <w:rPr>
                <w:rFonts w:eastAsia="Calibri"/>
                <w:bCs/>
                <w:lang w:eastAsia="en-US"/>
              </w:rPr>
              <w:t>Председатель Собрания депутатов</w:t>
            </w:r>
          </w:p>
          <w:p w14:paraId="03585AF6" w14:textId="7AD895B2" w:rsidR="009F3E5F" w:rsidRPr="00762A77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762A77">
              <w:rPr>
                <w:rFonts w:eastAsia="Calibri"/>
                <w:bCs/>
                <w:lang w:eastAsia="en-US"/>
              </w:rPr>
              <w:t>Ненецкого автономного округа</w:t>
            </w:r>
          </w:p>
          <w:p w14:paraId="61F3CEC4" w14:textId="77777777" w:rsidR="009F3E5F" w:rsidRPr="00762A77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</w:p>
          <w:p w14:paraId="19EE8F12" w14:textId="43753AAA" w:rsidR="009F3E5F" w:rsidRPr="00762A77" w:rsidRDefault="009F3E5F" w:rsidP="009F3E5F">
            <w:pPr>
              <w:pStyle w:val="ConsPlusNormal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62A77">
              <w:rPr>
                <w:rFonts w:eastAsia="Calibri"/>
                <w:bCs/>
                <w:lang w:eastAsia="en-US"/>
              </w:rPr>
              <w:t xml:space="preserve">А.И. </w:t>
            </w:r>
            <w:proofErr w:type="spellStart"/>
            <w:r w:rsidRPr="00762A77">
              <w:rPr>
                <w:rFonts w:eastAsia="Calibri"/>
                <w:bCs/>
                <w:lang w:eastAsia="en-US"/>
              </w:rPr>
              <w:t>Лутовинов</w:t>
            </w:r>
            <w:proofErr w:type="spellEnd"/>
          </w:p>
        </w:tc>
        <w:tc>
          <w:tcPr>
            <w:tcW w:w="4673" w:type="dxa"/>
          </w:tcPr>
          <w:p w14:paraId="3523E6B3" w14:textId="2EC9F795" w:rsidR="009F3E5F" w:rsidRPr="00762A77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762A77">
              <w:rPr>
                <w:rFonts w:eastAsia="Calibri"/>
                <w:bCs/>
                <w:lang w:eastAsia="en-US"/>
              </w:rPr>
              <w:t>Губернатор</w:t>
            </w:r>
          </w:p>
          <w:p w14:paraId="6571F899" w14:textId="72066A65" w:rsidR="009F3E5F" w:rsidRPr="00762A77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  <w:r w:rsidRPr="00762A77">
              <w:rPr>
                <w:rFonts w:eastAsia="Calibri"/>
                <w:bCs/>
                <w:lang w:eastAsia="en-US"/>
              </w:rPr>
              <w:t>Ненецкого автономного округа</w:t>
            </w:r>
          </w:p>
          <w:p w14:paraId="7B2CA591" w14:textId="77777777" w:rsidR="009F3E5F" w:rsidRPr="00762A77" w:rsidRDefault="009F3E5F" w:rsidP="009F3E5F">
            <w:pPr>
              <w:pStyle w:val="ConsPlusNormal"/>
              <w:jc w:val="center"/>
              <w:rPr>
                <w:rFonts w:eastAsia="Calibri"/>
                <w:bCs/>
                <w:lang w:eastAsia="en-US"/>
              </w:rPr>
            </w:pPr>
          </w:p>
          <w:p w14:paraId="6FF36AFF" w14:textId="61500DD7" w:rsidR="009F3E5F" w:rsidRPr="00762A77" w:rsidRDefault="009F3E5F" w:rsidP="009F3E5F">
            <w:pPr>
              <w:pStyle w:val="ConsPlusNormal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62A77">
              <w:rPr>
                <w:rFonts w:eastAsia="Calibri"/>
                <w:bCs/>
                <w:lang w:eastAsia="en-US"/>
              </w:rPr>
              <w:t xml:space="preserve">Ю.В. </w:t>
            </w:r>
            <w:proofErr w:type="spellStart"/>
            <w:r w:rsidRPr="00762A77">
              <w:rPr>
                <w:rFonts w:eastAsia="Calibri"/>
                <w:bCs/>
                <w:lang w:eastAsia="en-US"/>
              </w:rPr>
              <w:t>Бездудный</w:t>
            </w:r>
            <w:proofErr w:type="spellEnd"/>
          </w:p>
        </w:tc>
      </w:tr>
    </w:tbl>
    <w:p w14:paraId="34DEA328" w14:textId="5C260375" w:rsidR="009F3E5F" w:rsidRPr="00CB3851" w:rsidRDefault="009F3E5F" w:rsidP="003775B7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070B566" w14:textId="77777777" w:rsidR="00A6207E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8F2F699" w14:textId="77777777" w:rsidR="00CB60CC" w:rsidRPr="00CB3851" w:rsidRDefault="00CB60CC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6F4755" w14:textId="787C37AC" w:rsidR="00A6207E" w:rsidRPr="00CB3851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г. Нарьян-Мар</w:t>
      </w:r>
    </w:p>
    <w:p w14:paraId="2A107234" w14:textId="2573F1C3" w:rsidR="00A6207E" w:rsidRPr="00CB3851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«___»</w:t>
      </w:r>
      <w:r w:rsidR="009F3E5F"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__________ 202</w:t>
      </w:r>
      <w:r w:rsidR="00B4087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14:paraId="2AB4DF31" w14:textId="77777777" w:rsidR="0045485F" w:rsidRDefault="00A6207E" w:rsidP="00A62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45485F" w:rsidSect="009F3E5F"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№ _____-</w:t>
      </w:r>
      <w:proofErr w:type="spellStart"/>
      <w:r w:rsidRPr="00CB3851">
        <w:rPr>
          <w:rFonts w:ascii="Times New Roman" w:eastAsia="Calibri" w:hAnsi="Times New Roman" w:cs="Times New Roman"/>
          <w:sz w:val="24"/>
          <w:szCs w:val="24"/>
          <w:lang w:eastAsia="en-US"/>
        </w:rPr>
        <w:t>оз</w:t>
      </w:r>
      <w:proofErr w:type="spellEnd"/>
    </w:p>
    <w:p w14:paraId="4A4F4071" w14:textId="77777777" w:rsidR="0045485F" w:rsidRPr="0045485F" w:rsidRDefault="0045485F" w:rsidP="0045485F">
      <w:pPr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ПОЯСНИТЕЛЬНАЯ ЗАПИСКА</w:t>
      </w:r>
    </w:p>
    <w:p w14:paraId="5D680B10" w14:textId="77777777" w:rsidR="0045485F" w:rsidRPr="0045485F" w:rsidRDefault="0045485F" w:rsidP="0045485F">
      <w:pPr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к проекту закона Ненецкого автономного округа «О внесении изменений в закон Ненецкого автономного округа «О референдуме Ненецкого автономного округа»</w:t>
      </w:r>
    </w:p>
    <w:p w14:paraId="7B7D40BF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29DAB9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 правотворческой инициативы: Избирательная комиссия Ненецкого автономного округа.</w:t>
      </w:r>
    </w:p>
    <w:p w14:paraId="53B89E15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Разработчик законопроекта: Избирательная комиссия Ненецкого автономного округа.</w:t>
      </w:r>
    </w:p>
    <w:p w14:paraId="6C957247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Представленный законопроект разработан с учетом изменений, внесенных в Федеральный закон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 № 67-ФЗ) Федеральным законом от 14 марта 2022 года № 60-ФЗ «О внесении изменений в отдельные законодательные акты Российской Федерации» и направлен на приведение окружного законодательства в соответствие федеральному законодательству.</w:t>
      </w:r>
    </w:p>
    <w:p w14:paraId="3C4E0827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Так, согласно пункту 15.2 статьи 17 закона статья 24 Федерального закона № 67-ФЗ установлена возможность составления, уточнения и использования списка избирателей, участников референдума в электронном виде. Статья 48 Федерального закона № 67-ФЗ содержит уточненные правила информационного обеспечения референдума в части использования в агитационном материале высказывания физического лица, являющегося иностранным агентом. Статья 64.1 Федерального закона № 67-ФЗ установлена возможность использования дистанционного электронного голосования при проведении референдумов.</w:t>
      </w:r>
    </w:p>
    <w:p w14:paraId="189B8B79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Представленным законопроектом в соответствии с изменениями федерального законодательства предлагается предусмотреть соответствующие нормы в законе Ненецкого автономного округа «О референдуме Ненецкого автономного округа».</w:t>
      </w:r>
    </w:p>
    <w:p w14:paraId="2242697D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проекта не потребует дополнительных финансовых затрат из окружного бюджета.</w:t>
      </w:r>
    </w:p>
    <w:p w14:paraId="68D5B3A7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представленного проекта закона не потребует внесения изменений в иные нормативные правовые акты Ненецкого автономного округа, не потребует признания утратившими силу нормативных правовых актов Ненецкого автономного округа.</w:t>
      </w:r>
    </w:p>
    <w:p w14:paraId="695A064D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Представленный проект не затрагивает вопросы осуществления предпринимательской и инвестиционной деятельности, в связи с чем не подлежит оценке регулирующего воздействия.</w:t>
      </w:r>
    </w:p>
    <w:p w14:paraId="3DB0A2BF" w14:textId="77777777" w:rsidR="0045485F" w:rsidRPr="0045485F" w:rsidRDefault="0045485F" w:rsidP="0045485F">
      <w:pPr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604D02" w14:textId="77777777" w:rsidR="0045485F" w:rsidRPr="0045485F" w:rsidRDefault="0045485F" w:rsidP="0045485F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Председатель Избирательной комиссии </w:t>
      </w:r>
    </w:p>
    <w:p w14:paraId="53FA0510" w14:textId="4F7E088A" w:rsidR="00A6207E" w:rsidRPr="00A6207E" w:rsidRDefault="0045485F" w:rsidP="004548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Ненецкого автономного округа</w:t>
      </w: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485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И.И. Макаров</w:t>
      </w:r>
    </w:p>
    <w:sectPr w:rsidR="00A6207E" w:rsidRPr="00A6207E" w:rsidSect="006015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4EB5B" w14:textId="77777777" w:rsidR="00796749" w:rsidRDefault="00796749" w:rsidP="00ED46AA">
      <w:pPr>
        <w:spacing w:after="0" w:line="240" w:lineRule="auto"/>
      </w:pPr>
      <w:r>
        <w:separator/>
      </w:r>
    </w:p>
  </w:endnote>
  <w:endnote w:type="continuationSeparator" w:id="0">
    <w:p w14:paraId="6F2462F9" w14:textId="77777777" w:rsidR="00796749" w:rsidRDefault="00796749" w:rsidP="00E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BECE" w14:textId="38BE525D" w:rsidR="00762A77" w:rsidRDefault="00762A77" w:rsidP="00762A7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8FD6A" w14:textId="77777777" w:rsidR="00796749" w:rsidRDefault="00796749" w:rsidP="00ED46AA">
      <w:pPr>
        <w:spacing w:after="0" w:line="240" w:lineRule="auto"/>
      </w:pPr>
      <w:r>
        <w:separator/>
      </w:r>
    </w:p>
  </w:footnote>
  <w:footnote w:type="continuationSeparator" w:id="0">
    <w:p w14:paraId="4D054DC5" w14:textId="77777777" w:rsidR="00796749" w:rsidRDefault="00796749" w:rsidP="00ED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840"/>
    <w:multiLevelType w:val="hybridMultilevel"/>
    <w:tmpl w:val="4DAAE38C"/>
    <w:lvl w:ilvl="0" w:tplc="7E76123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785"/>
    <w:multiLevelType w:val="hybridMultilevel"/>
    <w:tmpl w:val="91CA9000"/>
    <w:lvl w:ilvl="0" w:tplc="CD9EE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7301A"/>
    <w:multiLevelType w:val="hybridMultilevel"/>
    <w:tmpl w:val="DAE6423C"/>
    <w:lvl w:ilvl="0" w:tplc="7BA627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145FA0"/>
    <w:multiLevelType w:val="hybridMultilevel"/>
    <w:tmpl w:val="A0DA409E"/>
    <w:lvl w:ilvl="0" w:tplc="10E6937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F2222B8"/>
    <w:multiLevelType w:val="hybridMultilevel"/>
    <w:tmpl w:val="587639D8"/>
    <w:lvl w:ilvl="0" w:tplc="A7AE6D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C13F22"/>
    <w:multiLevelType w:val="hybridMultilevel"/>
    <w:tmpl w:val="F4FACD40"/>
    <w:lvl w:ilvl="0" w:tplc="AA3C4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C43F5A"/>
    <w:multiLevelType w:val="hybridMultilevel"/>
    <w:tmpl w:val="B7189264"/>
    <w:lvl w:ilvl="0" w:tplc="67826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9D7C25"/>
    <w:multiLevelType w:val="hybridMultilevel"/>
    <w:tmpl w:val="18BADC24"/>
    <w:lvl w:ilvl="0" w:tplc="0B5876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5AB075D"/>
    <w:multiLevelType w:val="hybridMultilevel"/>
    <w:tmpl w:val="07D25658"/>
    <w:lvl w:ilvl="0" w:tplc="1DBC3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745563"/>
    <w:multiLevelType w:val="hybridMultilevel"/>
    <w:tmpl w:val="1444BE98"/>
    <w:lvl w:ilvl="0" w:tplc="CF06B5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C065772"/>
    <w:multiLevelType w:val="hybridMultilevel"/>
    <w:tmpl w:val="0FAC8B54"/>
    <w:lvl w:ilvl="0" w:tplc="6F9AD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2177439"/>
    <w:multiLevelType w:val="hybridMultilevel"/>
    <w:tmpl w:val="35487E10"/>
    <w:lvl w:ilvl="0" w:tplc="7E76123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3900E0"/>
    <w:multiLevelType w:val="hybridMultilevel"/>
    <w:tmpl w:val="B514766C"/>
    <w:lvl w:ilvl="0" w:tplc="4830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F302A1"/>
    <w:multiLevelType w:val="hybridMultilevel"/>
    <w:tmpl w:val="8B106D30"/>
    <w:lvl w:ilvl="0" w:tplc="C4BC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470B7C"/>
    <w:multiLevelType w:val="hybridMultilevel"/>
    <w:tmpl w:val="88C0C348"/>
    <w:lvl w:ilvl="0" w:tplc="F6FCB3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A1469F"/>
    <w:multiLevelType w:val="hybridMultilevel"/>
    <w:tmpl w:val="93BE87DC"/>
    <w:lvl w:ilvl="0" w:tplc="00B697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13"/>
  </w:num>
  <w:num w:numId="11">
    <w:abstractNumId w:val="5"/>
  </w:num>
  <w:num w:numId="12">
    <w:abstractNumId w:val="15"/>
  </w:num>
  <w:num w:numId="13">
    <w:abstractNumId w:val="2"/>
  </w:num>
  <w:num w:numId="14">
    <w:abstractNumId w:val="8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F2"/>
    <w:rsid w:val="000038A0"/>
    <w:rsid w:val="00015E3D"/>
    <w:rsid w:val="000165F8"/>
    <w:rsid w:val="00023446"/>
    <w:rsid w:val="0004111A"/>
    <w:rsid w:val="00045FF1"/>
    <w:rsid w:val="000578D9"/>
    <w:rsid w:val="00065109"/>
    <w:rsid w:val="00082848"/>
    <w:rsid w:val="000B7443"/>
    <w:rsid w:val="000D632E"/>
    <w:rsid w:val="000D6872"/>
    <w:rsid w:val="000E02D9"/>
    <w:rsid w:val="000E282B"/>
    <w:rsid w:val="000E5C84"/>
    <w:rsid w:val="000E7CBB"/>
    <w:rsid w:val="000F5EE7"/>
    <w:rsid w:val="00117D58"/>
    <w:rsid w:val="00131B14"/>
    <w:rsid w:val="001422EE"/>
    <w:rsid w:val="0015501A"/>
    <w:rsid w:val="0019476F"/>
    <w:rsid w:val="001B1084"/>
    <w:rsid w:val="001B26C0"/>
    <w:rsid w:val="001C3368"/>
    <w:rsid w:val="001C624D"/>
    <w:rsid w:val="001D33BC"/>
    <w:rsid w:val="001E7C8D"/>
    <w:rsid w:val="001F2ED7"/>
    <w:rsid w:val="001F6C05"/>
    <w:rsid w:val="001F6E3C"/>
    <w:rsid w:val="001F723C"/>
    <w:rsid w:val="00206AEF"/>
    <w:rsid w:val="00213823"/>
    <w:rsid w:val="00227F8C"/>
    <w:rsid w:val="00247BBF"/>
    <w:rsid w:val="00254528"/>
    <w:rsid w:val="00257595"/>
    <w:rsid w:val="00267E59"/>
    <w:rsid w:val="0027391B"/>
    <w:rsid w:val="0028607E"/>
    <w:rsid w:val="00286794"/>
    <w:rsid w:val="00291DA8"/>
    <w:rsid w:val="00292E29"/>
    <w:rsid w:val="00296F67"/>
    <w:rsid w:val="002B0030"/>
    <w:rsid w:val="002B45AF"/>
    <w:rsid w:val="002B6F99"/>
    <w:rsid w:val="002C7988"/>
    <w:rsid w:val="002D100E"/>
    <w:rsid w:val="002D1BB0"/>
    <w:rsid w:val="002D4DD9"/>
    <w:rsid w:val="002D4F14"/>
    <w:rsid w:val="002E0031"/>
    <w:rsid w:val="002E555A"/>
    <w:rsid w:val="00300E6D"/>
    <w:rsid w:val="003058E3"/>
    <w:rsid w:val="003150AF"/>
    <w:rsid w:val="0032345A"/>
    <w:rsid w:val="00350CEF"/>
    <w:rsid w:val="00353773"/>
    <w:rsid w:val="00361369"/>
    <w:rsid w:val="00365706"/>
    <w:rsid w:val="00366B72"/>
    <w:rsid w:val="00371679"/>
    <w:rsid w:val="003775B7"/>
    <w:rsid w:val="00380CDB"/>
    <w:rsid w:val="00381BCD"/>
    <w:rsid w:val="0038366E"/>
    <w:rsid w:val="003A607A"/>
    <w:rsid w:val="003B090B"/>
    <w:rsid w:val="003B537A"/>
    <w:rsid w:val="003C0C51"/>
    <w:rsid w:val="003C2CFD"/>
    <w:rsid w:val="003D5F7D"/>
    <w:rsid w:val="003D7147"/>
    <w:rsid w:val="00413B37"/>
    <w:rsid w:val="0042635B"/>
    <w:rsid w:val="00442B8B"/>
    <w:rsid w:val="00444686"/>
    <w:rsid w:val="0044794A"/>
    <w:rsid w:val="004517E2"/>
    <w:rsid w:val="0045184F"/>
    <w:rsid w:val="0045485F"/>
    <w:rsid w:val="00456A12"/>
    <w:rsid w:val="004715FA"/>
    <w:rsid w:val="0048540A"/>
    <w:rsid w:val="004B5E5A"/>
    <w:rsid w:val="004B63A4"/>
    <w:rsid w:val="004C1D9F"/>
    <w:rsid w:val="004C6396"/>
    <w:rsid w:val="004D31D2"/>
    <w:rsid w:val="004D725D"/>
    <w:rsid w:val="004E363F"/>
    <w:rsid w:val="004E5602"/>
    <w:rsid w:val="00503A0C"/>
    <w:rsid w:val="00503FDC"/>
    <w:rsid w:val="005063AD"/>
    <w:rsid w:val="00506764"/>
    <w:rsid w:val="00523908"/>
    <w:rsid w:val="00540E36"/>
    <w:rsid w:val="00542B96"/>
    <w:rsid w:val="00542FBA"/>
    <w:rsid w:val="0054304E"/>
    <w:rsid w:val="00551121"/>
    <w:rsid w:val="00573A3C"/>
    <w:rsid w:val="005A2E4A"/>
    <w:rsid w:val="005B3A79"/>
    <w:rsid w:val="005B5496"/>
    <w:rsid w:val="005F3BA0"/>
    <w:rsid w:val="005F5E7F"/>
    <w:rsid w:val="00603797"/>
    <w:rsid w:val="006072DA"/>
    <w:rsid w:val="00625B5A"/>
    <w:rsid w:val="0063299C"/>
    <w:rsid w:val="00644DBB"/>
    <w:rsid w:val="006504AD"/>
    <w:rsid w:val="006561AE"/>
    <w:rsid w:val="00681CE7"/>
    <w:rsid w:val="00683857"/>
    <w:rsid w:val="00684913"/>
    <w:rsid w:val="00691C8E"/>
    <w:rsid w:val="006B24AD"/>
    <w:rsid w:val="006E11C0"/>
    <w:rsid w:val="006E30C3"/>
    <w:rsid w:val="006E37DD"/>
    <w:rsid w:val="006F4C17"/>
    <w:rsid w:val="00714DB8"/>
    <w:rsid w:val="00731499"/>
    <w:rsid w:val="0074189E"/>
    <w:rsid w:val="007437AD"/>
    <w:rsid w:val="00750271"/>
    <w:rsid w:val="00757570"/>
    <w:rsid w:val="00762A77"/>
    <w:rsid w:val="0076505D"/>
    <w:rsid w:val="00770DB2"/>
    <w:rsid w:val="00774FA3"/>
    <w:rsid w:val="00785946"/>
    <w:rsid w:val="00785F59"/>
    <w:rsid w:val="00793874"/>
    <w:rsid w:val="00796749"/>
    <w:rsid w:val="007A7D99"/>
    <w:rsid w:val="007C59BB"/>
    <w:rsid w:val="007C68C0"/>
    <w:rsid w:val="007F7645"/>
    <w:rsid w:val="008006A9"/>
    <w:rsid w:val="0080184D"/>
    <w:rsid w:val="0080295B"/>
    <w:rsid w:val="00803153"/>
    <w:rsid w:val="00812D11"/>
    <w:rsid w:val="00813892"/>
    <w:rsid w:val="008150D4"/>
    <w:rsid w:val="0081662A"/>
    <w:rsid w:val="00822AE4"/>
    <w:rsid w:val="00831812"/>
    <w:rsid w:val="00844B21"/>
    <w:rsid w:val="00856978"/>
    <w:rsid w:val="008666C4"/>
    <w:rsid w:val="0088399C"/>
    <w:rsid w:val="008B5310"/>
    <w:rsid w:val="008B58C4"/>
    <w:rsid w:val="008B59EB"/>
    <w:rsid w:val="008D4A1F"/>
    <w:rsid w:val="008E2DD3"/>
    <w:rsid w:val="008E47F2"/>
    <w:rsid w:val="008E68D3"/>
    <w:rsid w:val="00900DF2"/>
    <w:rsid w:val="00923A92"/>
    <w:rsid w:val="00931E33"/>
    <w:rsid w:val="009325DB"/>
    <w:rsid w:val="009413B9"/>
    <w:rsid w:val="00944CED"/>
    <w:rsid w:val="00946208"/>
    <w:rsid w:val="0094786E"/>
    <w:rsid w:val="00955C70"/>
    <w:rsid w:val="009627A7"/>
    <w:rsid w:val="009668C0"/>
    <w:rsid w:val="0097112E"/>
    <w:rsid w:val="00982EC4"/>
    <w:rsid w:val="00986334"/>
    <w:rsid w:val="00995066"/>
    <w:rsid w:val="00995A1B"/>
    <w:rsid w:val="009A35D8"/>
    <w:rsid w:val="009F3E5F"/>
    <w:rsid w:val="009F47DC"/>
    <w:rsid w:val="00A06C8D"/>
    <w:rsid w:val="00A11404"/>
    <w:rsid w:val="00A23C09"/>
    <w:rsid w:val="00A260A2"/>
    <w:rsid w:val="00A43C8D"/>
    <w:rsid w:val="00A441E7"/>
    <w:rsid w:val="00A45A89"/>
    <w:rsid w:val="00A53523"/>
    <w:rsid w:val="00A56282"/>
    <w:rsid w:val="00A6207E"/>
    <w:rsid w:val="00A71D65"/>
    <w:rsid w:val="00A72284"/>
    <w:rsid w:val="00A72E89"/>
    <w:rsid w:val="00A73C6E"/>
    <w:rsid w:val="00A80EC0"/>
    <w:rsid w:val="00A92791"/>
    <w:rsid w:val="00A9657F"/>
    <w:rsid w:val="00AA3193"/>
    <w:rsid w:val="00AA5BE9"/>
    <w:rsid w:val="00AB334D"/>
    <w:rsid w:val="00AB46AD"/>
    <w:rsid w:val="00AD3764"/>
    <w:rsid w:val="00AE6D47"/>
    <w:rsid w:val="00AF1EF4"/>
    <w:rsid w:val="00B333E2"/>
    <w:rsid w:val="00B4087A"/>
    <w:rsid w:val="00B444AC"/>
    <w:rsid w:val="00B50A5B"/>
    <w:rsid w:val="00B549C6"/>
    <w:rsid w:val="00B57C8C"/>
    <w:rsid w:val="00B57E4B"/>
    <w:rsid w:val="00B65342"/>
    <w:rsid w:val="00B82034"/>
    <w:rsid w:val="00B9465A"/>
    <w:rsid w:val="00B9472A"/>
    <w:rsid w:val="00B96E41"/>
    <w:rsid w:val="00BA031B"/>
    <w:rsid w:val="00BA79A7"/>
    <w:rsid w:val="00BC60BD"/>
    <w:rsid w:val="00BE1F91"/>
    <w:rsid w:val="00BF454D"/>
    <w:rsid w:val="00BF58C4"/>
    <w:rsid w:val="00BF6235"/>
    <w:rsid w:val="00C060F8"/>
    <w:rsid w:val="00C344C1"/>
    <w:rsid w:val="00C37FDA"/>
    <w:rsid w:val="00C421CD"/>
    <w:rsid w:val="00C46197"/>
    <w:rsid w:val="00C51618"/>
    <w:rsid w:val="00C93CA5"/>
    <w:rsid w:val="00C97872"/>
    <w:rsid w:val="00CB034F"/>
    <w:rsid w:val="00CB3851"/>
    <w:rsid w:val="00CB60CC"/>
    <w:rsid w:val="00CC549E"/>
    <w:rsid w:val="00CD034C"/>
    <w:rsid w:val="00CD21A2"/>
    <w:rsid w:val="00CE1B96"/>
    <w:rsid w:val="00CF2716"/>
    <w:rsid w:val="00CF53AE"/>
    <w:rsid w:val="00D106E5"/>
    <w:rsid w:val="00D10999"/>
    <w:rsid w:val="00D12475"/>
    <w:rsid w:val="00D17862"/>
    <w:rsid w:val="00D34713"/>
    <w:rsid w:val="00D44406"/>
    <w:rsid w:val="00D55319"/>
    <w:rsid w:val="00D71E62"/>
    <w:rsid w:val="00D83610"/>
    <w:rsid w:val="00D90B55"/>
    <w:rsid w:val="00DA0CB2"/>
    <w:rsid w:val="00DA0ECA"/>
    <w:rsid w:val="00DA7FB6"/>
    <w:rsid w:val="00DB2040"/>
    <w:rsid w:val="00DB361D"/>
    <w:rsid w:val="00DB45FC"/>
    <w:rsid w:val="00DD136E"/>
    <w:rsid w:val="00DD1C6B"/>
    <w:rsid w:val="00DD67C2"/>
    <w:rsid w:val="00DD6C6D"/>
    <w:rsid w:val="00DF34C9"/>
    <w:rsid w:val="00E012C7"/>
    <w:rsid w:val="00E36541"/>
    <w:rsid w:val="00E47815"/>
    <w:rsid w:val="00E47B44"/>
    <w:rsid w:val="00E47DD7"/>
    <w:rsid w:val="00E54CA0"/>
    <w:rsid w:val="00E6613A"/>
    <w:rsid w:val="00E8116C"/>
    <w:rsid w:val="00EA751D"/>
    <w:rsid w:val="00ED45F0"/>
    <w:rsid w:val="00ED46AA"/>
    <w:rsid w:val="00EE3F6D"/>
    <w:rsid w:val="00EF1881"/>
    <w:rsid w:val="00F01CA0"/>
    <w:rsid w:val="00F03F61"/>
    <w:rsid w:val="00F04162"/>
    <w:rsid w:val="00F13A2E"/>
    <w:rsid w:val="00F26BA0"/>
    <w:rsid w:val="00F461C4"/>
    <w:rsid w:val="00F50784"/>
    <w:rsid w:val="00F62BB2"/>
    <w:rsid w:val="00F643D1"/>
    <w:rsid w:val="00F6494C"/>
    <w:rsid w:val="00F77E98"/>
    <w:rsid w:val="00F8050A"/>
    <w:rsid w:val="00F80C56"/>
    <w:rsid w:val="00F86FBC"/>
    <w:rsid w:val="00FB6752"/>
    <w:rsid w:val="00FC5786"/>
    <w:rsid w:val="00FC7C36"/>
    <w:rsid w:val="00FD107C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D5CD"/>
  <w15:chartTrackingRefBased/>
  <w15:docId w15:val="{CFA5BF5D-A9CF-42F6-95FA-3460DF14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E4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02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44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6A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6AA"/>
    <w:rPr>
      <w:rFonts w:eastAsiaTheme="minorEastAsia"/>
      <w:lang w:eastAsia="ru-RU"/>
    </w:rPr>
  </w:style>
  <w:style w:type="paragraph" w:customStyle="1" w:styleId="10">
    <w:name w:val="1.0 Проект №"/>
    <w:basedOn w:val="a"/>
    <w:rsid w:val="0054304E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9">
    <w:name w:val="Table Grid"/>
    <w:basedOn w:val="a1"/>
    <w:uiPriority w:val="39"/>
    <w:rsid w:val="009F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ычный.Название подразделения"/>
    <w:rsid w:val="00A72284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191&amp;date=01.06.20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6191&amp;date=01.06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6191&amp;date=01.06.2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6191&amp;date=01.06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6191&amp;date=01.06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200E-D543-40E1-B6C2-EB70C74D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Александровна Карпушева</cp:lastModifiedBy>
  <cp:revision>4</cp:revision>
  <cp:lastPrinted>2023-06-01T08:05:00Z</cp:lastPrinted>
  <dcterms:created xsi:type="dcterms:W3CDTF">2023-06-20T07:38:00Z</dcterms:created>
  <dcterms:modified xsi:type="dcterms:W3CDTF">2023-06-20T07:39:00Z</dcterms:modified>
</cp:coreProperties>
</file>